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3399" w:type="dxa"/>
        <w:tblInd w:w="96" w:type="dxa"/>
        <w:tblLayout w:type="fixed"/>
        <w:tblLook w:val="0000"/>
      </w:tblPr>
      <w:tblGrid>
        <w:gridCol w:w="1323"/>
        <w:gridCol w:w="2934"/>
        <w:gridCol w:w="1922"/>
        <w:gridCol w:w="1312"/>
        <w:gridCol w:w="1707"/>
        <w:gridCol w:w="1575"/>
        <w:gridCol w:w="1444"/>
        <w:gridCol w:w="1182"/>
      </w:tblGrid>
      <w:tr w:rsidR="008F36E5" w:rsidTr="00C52D2D">
        <w:trPr>
          <w:trHeight w:val="20"/>
        </w:trPr>
        <w:tc>
          <w:tcPr>
            <w:tcW w:w="13399" w:type="dxa"/>
            <w:gridSpan w:val="8"/>
            <w:vAlign w:val="center"/>
          </w:tcPr>
          <w:p w:rsidR="008F36E5" w:rsidRPr="00544CC2" w:rsidRDefault="008F36E5" w:rsidP="008F36E5">
            <w:pPr>
              <w:spacing w:afterLines="50" w:line="360" w:lineRule="exact"/>
              <w:ind w:firstLine="560"/>
              <w:rPr>
                <w:rFonts w:ascii="黑体" w:eastAsia="黑体" w:hAnsi="宋体" w:cs="宋体" w:hint="eastAsia"/>
                <w:bCs/>
                <w:color w:val="000000"/>
                <w:sz w:val="28"/>
                <w:szCs w:val="28"/>
              </w:rPr>
            </w:pPr>
            <w:r w:rsidRPr="00544CC2">
              <w:rPr>
                <w:rFonts w:ascii="黑体" w:eastAsia="黑体" w:hAnsi="宋体" w:cs="宋体" w:hint="eastAsia"/>
                <w:bCs/>
                <w:color w:val="000000"/>
                <w:sz w:val="28"/>
                <w:szCs w:val="28"/>
              </w:rPr>
              <w:t>附件4：</w:t>
            </w:r>
          </w:p>
          <w:p w:rsidR="008F36E5" w:rsidRPr="00544CC2" w:rsidRDefault="008F36E5" w:rsidP="008F36E5">
            <w:pPr>
              <w:spacing w:afterLines="50" w:line="360" w:lineRule="exact"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</w:pPr>
            <w:r w:rsidRPr="00544CC2"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  <w:t>北京交通大学易耗品台账</w:t>
            </w:r>
            <w:r w:rsidRPr="00544CC2">
              <w:rPr>
                <w:rFonts w:ascii="方正小标宋简体" w:eastAsia="方正小标宋简体" w:hAnsi="宋体" w:cs="宋体" w:hint="eastAsia"/>
                <w:bCs/>
                <w:szCs w:val="32"/>
              </w:rPr>
              <w:t>（一种易耗品一份台账）</w:t>
            </w:r>
          </w:p>
        </w:tc>
      </w:tr>
      <w:tr w:rsidR="008F36E5" w:rsidTr="00C52D2D">
        <w:trPr>
          <w:trHeight w:val="20"/>
        </w:trPr>
        <w:tc>
          <w:tcPr>
            <w:tcW w:w="13399" w:type="dxa"/>
            <w:gridSpan w:val="8"/>
            <w:vAlign w:val="center"/>
          </w:tcPr>
          <w:p w:rsidR="008F36E5" w:rsidRDefault="008F36E5" w:rsidP="00C52D2D">
            <w:pPr>
              <w:widowControl/>
              <w:spacing w:line="360" w:lineRule="exact"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财务账号：</w:t>
            </w:r>
          </w:p>
        </w:tc>
      </w:tr>
      <w:tr w:rsidR="008F36E5" w:rsidTr="00C52D2D">
        <w:trPr>
          <w:trHeight w:val="454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6E5" w:rsidRDefault="008F36E5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36E5" w:rsidRDefault="008F36E5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36E5" w:rsidRDefault="008F36E5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36E5" w:rsidRDefault="008F36E5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36E5" w:rsidRDefault="008F36E5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入库数量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36E5" w:rsidRDefault="008F36E5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出库数量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36E5" w:rsidRDefault="008F36E5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结存数量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36E5" w:rsidRDefault="008F36E5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管理员</w:t>
            </w:r>
          </w:p>
        </w:tc>
      </w:tr>
      <w:tr w:rsidR="008F36E5" w:rsidTr="00C52D2D">
        <w:trPr>
          <w:trHeight w:val="340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</w:tr>
      <w:tr w:rsidR="008F36E5" w:rsidTr="00C52D2D">
        <w:trPr>
          <w:trHeight w:val="340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</w:tr>
      <w:tr w:rsidR="008F36E5" w:rsidTr="00C52D2D">
        <w:trPr>
          <w:trHeight w:val="340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</w:tr>
      <w:tr w:rsidR="008F36E5" w:rsidTr="00C52D2D">
        <w:trPr>
          <w:trHeight w:val="340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</w:tr>
      <w:tr w:rsidR="008F36E5" w:rsidTr="00C52D2D">
        <w:trPr>
          <w:trHeight w:val="340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</w:tr>
      <w:tr w:rsidR="008F36E5" w:rsidTr="00C52D2D">
        <w:trPr>
          <w:trHeight w:val="340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</w:tr>
      <w:tr w:rsidR="008F36E5" w:rsidTr="00C52D2D">
        <w:trPr>
          <w:trHeight w:val="340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</w:tr>
      <w:tr w:rsidR="008F36E5" w:rsidTr="00C52D2D">
        <w:trPr>
          <w:trHeight w:val="340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</w:tr>
      <w:tr w:rsidR="008F36E5" w:rsidTr="00C52D2D">
        <w:trPr>
          <w:trHeight w:val="340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</w:tr>
      <w:tr w:rsidR="008F36E5" w:rsidTr="00C52D2D">
        <w:trPr>
          <w:trHeight w:val="340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36E5" w:rsidRDefault="008F36E5" w:rsidP="00C52D2D">
            <w:pPr>
              <w:widowControl/>
              <w:spacing w:line="180" w:lineRule="exact"/>
              <w:jc w:val="left"/>
            </w:pPr>
          </w:p>
        </w:tc>
      </w:tr>
    </w:tbl>
    <w:p w:rsidR="008F36E5" w:rsidRDefault="008F36E5" w:rsidP="008F36E5">
      <w:pPr>
        <w:ind w:leftChars="76" w:left="723" w:hangingChars="200" w:hanging="480"/>
        <w:jc w:val="left"/>
        <w:rPr>
          <w:rFonts w:ascii="FangSong_GB2312" w:hAnsi="宋体" w:cs="宋体"/>
          <w:color w:val="000000"/>
          <w:sz w:val="24"/>
          <w:szCs w:val="24"/>
        </w:rPr>
      </w:pPr>
      <w:r>
        <w:rPr>
          <w:rFonts w:ascii="FangSong_GB2312" w:hAnsi="宋体" w:cs="宋体" w:hint="eastAsia"/>
          <w:color w:val="000000"/>
          <w:sz w:val="24"/>
          <w:szCs w:val="24"/>
        </w:rPr>
        <w:t>注：1.台账应根据入库单、出库单数据定期统计，并与实物数量保持一致；</w:t>
      </w:r>
    </w:p>
    <w:p w:rsidR="008F36E5" w:rsidRDefault="008F36E5" w:rsidP="008F36E5">
      <w:pPr>
        <w:adjustRightInd w:val="0"/>
        <w:snapToGrid w:val="0"/>
        <w:ind w:firstLineChars="300" w:firstLine="720"/>
        <w:jc w:val="left"/>
        <w:rPr>
          <w:rFonts w:ascii="FangSong_GB2312" w:hAnsi="宋体" w:cs="宋体" w:hint="eastAsia"/>
          <w:color w:val="000000"/>
          <w:sz w:val="24"/>
          <w:szCs w:val="24"/>
        </w:rPr>
      </w:pPr>
      <w:r>
        <w:rPr>
          <w:rFonts w:ascii="FangSong_GB2312" w:hAnsi="宋体" w:cs="宋体" w:hint="eastAsia"/>
          <w:color w:val="000000"/>
          <w:sz w:val="24"/>
          <w:szCs w:val="24"/>
        </w:rPr>
        <w:t>2.台账应定期打印（根据情况选择周期1-6个月）并作为档案保存。</w:t>
      </w:r>
    </w:p>
    <w:p w:rsidR="00967F63" w:rsidRPr="008F36E5" w:rsidRDefault="00967F63" w:rsidP="000553A6">
      <w:pPr>
        <w:ind w:firstLine="420"/>
      </w:pPr>
    </w:p>
    <w:sectPr w:rsidR="00967F63" w:rsidRPr="008F36E5" w:rsidSect="008F36E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36E5"/>
    <w:rsid w:val="000553A6"/>
    <w:rsid w:val="00831B56"/>
    <w:rsid w:val="008F36E5"/>
    <w:rsid w:val="00967F63"/>
    <w:rsid w:val="00DA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E5"/>
    <w:pPr>
      <w:widowControl w:val="0"/>
      <w:spacing w:before="0"/>
      <w:ind w:firstLineChars="0" w:firstLine="0"/>
    </w:pPr>
    <w:rPr>
      <w:rFonts w:ascii="Calibri" w:eastAsia="FangSong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2018-06-01T04:02:00Z</dcterms:created>
  <dcterms:modified xsi:type="dcterms:W3CDTF">2018-06-01T04:03:00Z</dcterms:modified>
</cp:coreProperties>
</file>